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</w:t>
      </w:r>
      <w:r>
        <w:rPr>
          <w:rFonts w:ascii="Times New Roman" w:eastAsia="Times New Roman" w:hAnsi="Times New Roman" w:cs="Times New Roman"/>
          <w:sz w:val="20"/>
          <w:szCs w:val="20"/>
        </w:rPr>
        <w:t>1268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49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делу № 5-</w:t>
      </w:r>
      <w:r>
        <w:rPr>
          <w:rFonts w:ascii="Times New Roman" w:eastAsia="Times New Roman" w:hAnsi="Times New Roman" w:cs="Times New Roman"/>
          <w:sz w:val="25"/>
          <w:szCs w:val="25"/>
        </w:rPr>
        <w:t>340</w:t>
      </w:r>
      <w:r>
        <w:rPr>
          <w:rFonts w:ascii="Times New Roman" w:eastAsia="Times New Roman" w:hAnsi="Times New Roman" w:cs="Times New Roman"/>
          <w:sz w:val="25"/>
          <w:szCs w:val="25"/>
        </w:rPr>
        <w:t>-1903/2024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2024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</w:t>
      </w:r>
      <w:r>
        <w:rPr>
          <w:rFonts w:ascii="Times New Roman" w:eastAsia="Times New Roman" w:hAnsi="Times New Roman" w:cs="Times New Roman"/>
          <w:sz w:val="25"/>
          <w:szCs w:val="25"/>
        </w:rPr>
        <w:t>Мегион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Мегионского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генерального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5"/>
          <w:szCs w:val="25"/>
        </w:rPr>
        <w:t>СТРОЙМОНОЛИТ-НВ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Саринова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Андрея Муратовича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5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keepNext/>
        <w:spacing w:before="0" w:after="0"/>
        <w:ind w:firstLine="567"/>
        <w:jc w:val="both"/>
        <w:rPr>
          <w:sz w:val="25"/>
          <w:szCs w:val="25"/>
        </w:rPr>
      </w:pP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Саринов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А.М.</w:t>
      </w:r>
      <w:r>
        <w:rPr>
          <w:rFonts w:ascii="Times New Roman" w:eastAsia="Times New Roman" w:hAnsi="Times New Roman" w:cs="Times New Roman"/>
          <w:sz w:val="25"/>
          <w:szCs w:val="25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генеральным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директором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СТРОЙМОНОЛИТ-НВ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расположенного по адресу: </w:t>
      </w:r>
      <w:r>
        <w:rPr>
          <w:rStyle w:val="cat-UserDefinedgrp-36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помещение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срок до 00:0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не пред</w:t>
      </w:r>
      <w:r>
        <w:rPr>
          <w:rFonts w:ascii="Times New Roman" w:eastAsia="Times New Roman" w:hAnsi="Times New Roman" w:cs="Times New Roman"/>
          <w:sz w:val="25"/>
          <w:szCs w:val="25"/>
        </w:rPr>
        <w:t>ставил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(финансовую) </w:t>
      </w:r>
      <w:r>
        <w:rPr>
          <w:rFonts w:ascii="Times New Roman" w:eastAsia="Times New Roman" w:hAnsi="Times New Roman" w:cs="Times New Roman"/>
          <w:sz w:val="25"/>
          <w:szCs w:val="25"/>
        </w:rPr>
        <w:t>отчетность 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срок пред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ставления котор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истек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Саринов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будучи извещенны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Сариновым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8617233</w:t>
      </w:r>
      <w:r>
        <w:rPr>
          <w:rFonts w:ascii="Times New Roman" w:eastAsia="Times New Roman" w:hAnsi="Times New Roman" w:cs="Times New Roman"/>
          <w:sz w:val="25"/>
          <w:szCs w:val="25"/>
        </w:rPr>
        <w:t>5300406800002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 котором описано вышеуказанное правонарушение; справкой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Межрайонной ИФНС России 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генеральным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СТРОЙМОНОЛИТ-НВ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год,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данным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Саринов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момент совершения административного правонарушения являлся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генеральным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СТРОЙМОНОЛИТ-НВ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Саринова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</w:t>
      </w:r>
      <w:r>
        <w:rPr>
          <w:rFonts w:ascii="Times New Roman" w:eastAsia="Times New Roman" w:hAnsi="Times New Roman" w:cs="Times New Roman"/>
          <w:sz w:val="25"/>
          <w:szCs w:val="25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 ст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 либо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5"/>
          <w:szCs w:val="25"/>
        </w:rPr>
        <w:t>характера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смягчающих и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судья</w:t>
      </w:r>
    </w:p>
    <w:p>
      <w:pPr>
        <w:spacing w:before="0" w:after="0"/>
        <w:ind w:firstLine="426"/>
        <w:jc w:val="both"/>
        <w:rPr>
          <w:sz w:val="25"/>
          <w:szCs w:val="25"/>
        </w:rPr>
      </w:pPr>
    </w:p>
    <w:p>
      <w:pPr>
        <w:spacing w:before="0" w:after="0"/>
        <w:ind w:firstLine="4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Саринова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Андрея Муратовича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5"/>
          <w:szCs w:val="25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0412365400375003402415101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марта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8">
    <w:name w:val="cat-UserDefined grp-3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